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00" w:rsidRDefault="00122DDC">
      <w:pPr>
        <w:rPr>
          <w:rFonts w:ascii="微软雅黑" w:eastAsia="微软雅黑" w:hAnsi="微软雅黑"/>
          <w:b/>
          <w:bCs/>
          <w:color w:val="4D4D4D"/>
          <w:sz w:val="38"/>
          <w:szCs w:val="38"/>
        </w:rPr>
      </w:pPr>
      <w:r>
        <w:rPr>
          <w:rFonts w:ascii="微软雅黑" w:eastAsia="微软雅黑" w:hAnsi="微软雅黑" w:hint="eastAsia"/>
          <w:b/>
          <w:bCs/>
          <w:color w:val="4D4D4D"/>
          <w:sz w:val="38"/>
          <w:szCs w:val="38"/>
        </w:rPr>
        <w:t>关于组织做好省高等教育“十三五”第二批教学改革研究项目申报工作的通知</w:t>
      </w:r>
    </w:p>
    <w:p w:rsidR="00122DDC" w:rsidRPr="00122DDC" w:rsidRDefault="00122DDC" w:rsidP="00122DDC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各二级学院（部、中心）：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根据《浙江省教育厅办公室关于组织开展高等教育“十三五”第一批教学改革研究项目申报立项工作的通知》（</w:t>
      </w:r>
      <w:proofErr w:type="gramStart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浙教办</w:t>
      </w:r>
      <w:proofErr w:type="gramEnd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高教〔2018〕50号）文件精神和《浙江省教育厅办公室关于开展高等教育“十三五”人才培养项目立项建设工作的通知》（</w:t>
      </w:r>
      <w:proofErr w:type="gramStart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浙教办</w:t>
      </w:r>
      <w:proofErr w:type="gramEnd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函〔2019〕316号），我校有15项省高等教育“十三五”第二批教学改革研究项目推荐名额。请各学院根据省教育厅通知要求组织做好省高等教育“十三五”第二批教学改革研究项目申报工作，现就有关事项通知如下：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一、申报范围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省高等教育“十三五”第二批教学改革研究项目申报要围绕《教育部关于加快建设高水平本科教育全面提高人才培养能力的意见》等文件精神，落实我校《浙江科技学院提升本科教育质量实施办法》（</w:t>
      </w:r>
      <w:proofErr w:type="gramStart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浙科院教</w:t>
      </w:r>
      <w:proofErr w:type="gramEnd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〔2019〕39 号），推动我校新工科、新文科建设，促进理科、商科、艺术类等学科的新发展。在产业学院建设、人才培养模式、产教融合、专业建设、课程建设、课堂教学、第二课堂、科技竞赛、创新创业等人才培养的关键环节，积极改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进教学和人才培养体制机制建设、教学方法创新、教学内容更新、精品在线开放课程建设、实践教学质量保障与监控、师德师风建设与评价、教师准入和退出机制、青年教师助教机制、国际化与本土化融合、高素质应用型人才特质与内涵、应用型专业群建设的机制与方法、地方高校通识教育等方面开展改革研究，具体可参照《高等教育教学改革项目立项指南》。项目要聚焦教学，强化人才培养质量意识，为积累和培育高水平的教学成果做好准备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二、申报立项名额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省高等教育“十三五”第二批教学改革研究项目推荐名额15项；同时为创设系统的教学改革体系，校级教学改革研究项目立项30项左右。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各二级学院（部、中心）推荐名额见附件3。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三、申报要求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教学改革项目要聚焦教学人才培养。项目要从解决教学与人才培养的主要问题出发，科学设计教学改革研究路线，重在做好改革结果实践验证与成功推广应用。教学改革项目向一线教师倾斜。同时，为积极培育全域性、高水平的教学成果，要加强对学校教学工作的统筹和整合，加强团队合作，重点设计和推进彰显我校特色的改革项目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项目主持人须名实相符、确实承担主体任务。项目主持人仅限一人，参与人一般不同时参与2个以上同级项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目。已获得或列入教育部和省教育厅教学改革立项课题的不再重复申报；凡有在</w:t>
      </w:r>
      <w:proofErr w:type="gramStart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</w:t>
      </w:r>
      <w:proofErr w:type="gramEnd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的校级及以上教学改革项目，未通过结题验收的主持人不得申报。两所及以上学校共同申报的项目，需明确主持学校。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四、申报及评审程序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1.申报负责人填写《浙江省高等教育十三五第二批教学改革研究项目申请书》，交所在部门。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2.各二级学院（部、中心）组织初评，按规定名额推荐并上报教务处。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教务处对各二级学院（部、中心）推荐项目进行汇总，组织评审出45项项目，按得分由高到低排序，校内公示。前15项向教育厅推荐，省教育厅备案同意后，正式发文立项；后30项正式发文立项为2019年度校级重点教改研究项目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五、申报时间要求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请各二级学院（部、中心）按规定名额对申报材料汇总后,于</w:t>
      </w:r>
      <w:r w:rsidRPr="00122DD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12月2日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前将申报材料</w:t>
      </w:r>
      <w:proofErr w:type="gramStart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纸质稿交教务处210办公室</w:t>
      </w:r>
      <w:proofErr w:type="gramEnd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，电子稿发至cjq0816@zust.edu.cn，联系人：陈洁琼，电话：85070118，办公室：行政楼210。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纸质材料：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1.《浙江省高等教育十三五第二批教学改革研究项目申请书》一式10份；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2.《浙江省高等教育“十三五”第二批教学改革项目学校申报汇总表》1份，</w:t>
      </w:r>
      <w:proofErr w:type="gramStart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须盖部门</w:t>
      </w:r>
      <w:proofErr w:type="gramEnd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公章。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电子材料：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1.《浙江省高等教育十三五第二批教学改革研究项目申请书》；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2.《浙江省高等教育“十三五”第二批教学改革项目学校申报汇总表》；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3. </w:t>
      </w:r>
      <w:proofErr w:type="gramStart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网评版《浙江省高等教育十三五第二批教学改革研究项目申请书》</w:t>
      </w:r>
      <w:proofErr w:type="gramEnd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（用作网络评审材料）。</w:t>
      </w:r>
      <w:proofErr w:type="gramStart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网评版申请书</w:t>
      </w:r>
      <w:proofErr w:type="gramEnd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不得出现项目主持人、参与人姓名和项目所属部门的名称，可用××代替，否则网评成绩作零分处理。电子版以word格式上报，以项目名称命名。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六、项目结题要求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省级项目须发表1篇及以上教改类核心期刊论文（或两篇教改论文，或由一级出版社出版教材1部），校级教改项目须至少发表1篇教改论文（或出版教材1部）。</w:t>
      </w:r>
    </w:p>
    <w:p w:rsidR="00122DDC" w:rsidRPr="00122DDC" w:rsidRDefault="00122DDC" w:rsidP="00122DDC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1.《浙江省高等教育十三五第二批教学改革研究项目申请书》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2.《浙江省高等教育“十三五”第二批教学改革项目学校申报汇总表》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3.“十三五”第二批教学改革研究项目名额分配表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4.浙江省教育厅办公室关于开展高等教育“十三五”人才培养项目立项建设工作的通知（</w:t>
      </w:r>
      <w:proofErr w:type="gramStart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浙教办</w:t>
      </w:r>
      <w:proofErr w:type="gramEnd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函〔2019〕316号）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5.高等教育教学改革项目立项指南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122DDC" w:rsidRPr="00122DDC" w:rsidRDefault="00122DDC" w:rsidP="00122DDC">
      <w:pPr>
        <w:widowControl/>
        <w:ind w:leftChars="50" w:left="6985" w:hangingChars="2150" w:hanging="68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教务处</w:t>
      </w:r>
    </w:p>
    <w:p w:rsidR="00122DDC" w:rsidRPr="00122DDC" w:rsidRDefault="00122DDC" w:rsidP="00122DDC">
      <w:pPr>
        <w:widowControl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2019年11月19日</w:t>
      </w:r>
      <w:r w:rsidRPr="00122DD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122DDC" w:rsidRDefault="00122DDC">
      <w:pPr>
        <w:rPr>
          <w:rFonts w:hint="eastAsia"/>
        </w:rPr>
      </w:pPr>
    </w:p>
    <w:sectPr w:rsidR="00122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DC"/>
    <w:rsid w:val="00122DDC"/>
    <w:rsid w:val="00302A0B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35B5"/>
  <w15:chartTrackingRefBased/>
  <w15:docId w15:val="{BF4F4F36-B695-4F77-A8A7-8493DEA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xxjwb</dc:creator>
  <cp:keywords/>
  <dc:description/>
  <cp:lastModifiedBy>xxjwb</cp:lastModifiedBy>
  <cp:revision>1</cp:revision>
  <dcterms:created xsi:type="dcterms:W3CDTF">2019-11-21T03:30:00Z</dcterms:created>
  <dcterms:modified xsi:type="dcterms:W3CDTF">2019-11-21T03:31:00Z</dcterms:modified>
</cp:coreProperties>
</file>